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22F" w:rsidRPr="0044322F" w:rsidRDefault="0044322F" w:rsidP="00ED767A">
      <w:pPr>
        <w:spacing w:after="0" w:line="240" w:lineRule="auto"/>
        <w:ind w:left="6096"/>
        <w:jc w:val="both"/>
        <w:rPr>
          <w:rFonts w:ascii="Tahoma" w:hAnsi="Tahoma" w:cs="Tahoma"/>
          <w:sz w:val="24"/>
          <w:szCs w:val="24"/>
        </w:rPr>
      </w:pPr>
      <w:r w:rsidRPr="0044322F">
        <w:rPr>
          <w:rFonts w:ascii="Tahoma" w:hAnsi="Tahoma" w:cs="Tahoma"/>
          <w:sz w:val="24"/>
          <w:szCs w:val="24"/>
        </w:rPr>
        <w:t>Приложение</w:t>
      </w:r>
    </w:p>
    <w:p w:rsidR="0044322F" w:rsidRPr="0044322F" w:rsidRDefault="0044322F" w:rsidP="00ED767A">
      <w:pPr>
        <w:spacing w:after="0" w:line="240" w:lineRule="auto"/>
        <w:ind w:left="6096"/>
        <w:jc w:val="both"/>
        <w:rPr>
          <w:rFonts w:ascii="Tahoma" w:hAnsi="Tahoma" w:cs="Tahoma"/>
          <w:sz w:val="24"/>
          <w:szCs w:val="24"/>
        </w:rPr>
      </w:pPr>
      <w:r w:rsidRPr="0044322F">
        <w:rPr>
          <w:rFonts w:ascii="Tahoma" w:hAnsi="Tahoma" w:cs="Tahoma"/>
          <w:sz w:val="24"/>
          <w:szCs w:val="24"/>
        </w:rPr>
        <w:t xml:space="preserve">к </w:t>
      </w:r>
      <w:r w:rsidR="00ED767A">
        <w:rPr>
          <w:rFonts w:ascii="Tahoma" w:hAnsi="Tahoma" w:cs="Tahoma"/>
          <w:sz w:val="24"/>
          <w:szCs w:val="24"/>
        </w:rPr>
        <w:t xml:space="preserve">приказу </w:t>
      </w:r>
      <w:r w:rsidR="00104144">
        <w:rPr>
          <w:rFonts w:ascii="Tahoma" w:hAnsi="Tahoma" w:cs="Tahoma"/>
          <w:sz w:val="24"/>
          <w:szCs w:val="24"/>
        </w:rPr>
        <w:t xml:space="preserve">от </w:t>
      </w:r>
      <w:r w:rsidR="00ED767A">
        <w:rPr>
          <w:rFonts w:ascii="Tahoma" w:hAnsi="Tahoma" w:cs="Tahoma"/>
          <w:sz w:val="24"/>
          <w:szCs w:val="24"/>
        </w:rPr>
        <w:t>___</w:t>
      </w:r>
      <w:proofErr w:type="gramStart"/>
      <w:r w:rsidR="00ED767A">
        <w:rPr>
          <w:rFonts w:ascii="Tahoma" w:hAnsi="Tahoma" w:cs="Tahoma"/>
          <w:sz w:val="24"/>
          <w:szCs w:val="24"/>
        </w:rPr>
        <w:t>_</w:t>
      </w:r>
      <w:r w:rsidRPr="0044322F">
        <w:rPr>
          <w:rFonts w:ascii="Tahoma" w:hAnsi="Tahoma" w:cs="Tahoma"/>
          <w:sz w:val="24"/>
          <w:szCs w:val="24"/>
        </w:rPr>
        <w:t>.</w:t>
      </w:r>
      <w:r w:rsidR="00ED767A">
        <w:rPr>
          <w:rFonts w:ascii="Tahoma" w:hAnsi="Tahoma" w:cs="Tahoma"/>
          <w:sz w:val="24"/>
          <w:szCs w:val="24"/>
        </w:rPr>
        <w:t>_</w:t>
      </w:r>
      <w:proofErr w:type="gramEnd"/>
      <w:r w:rsidR="00ED767A">
        <w:rPr>
          <w:rFonts w:ascii="Tahoma" w:hAnsi="Tahoma" w:cs="Tahoma"/>
          <w:sz w:val="24"/>
          <w:szCs w:val="24"/>
        </w:rPr>
        <w:t>___</w:t>
      </w:r>
      <w:r w:rsidR="00113214">
        <w:rPr>
          <w:rFonts w:ascii="Tahoma" w:hAnsi="Tahoma" w:cs="Tahoma"/>
          <w:sz w:val="24"/>
          <w:szCs w:val="24"/>
        </w:rPr>
        <w:t>.</w:t>
      </w:r>
      <w:r w:rsidR="00645F3C" w:rsidRPr="0044322F">
        <w:rPr>
          <w:rFonts w:ascii="Tahoma" w:hAnsi="Tahoma" w:cs="Tahoma"/>
          <w:sz w:val="24"/>
          <w:szCs w:val="24"/>
        </w:rPr>
        <w:t>202</w:t>
      </w:r>
      <w:r w:rsidR="00645F3C" w:rsidRPr="00CC1AEC">
        <w:rPr>
          <w:rFonts w:ascii="Tahoma" w:hAnsi="Tahoma" w:cs="Tahoma"/>
          <w:sz w:val="24"/>
          <w:szCs w:val="24"/>
        </w:rPr>
        <w:t>1</w:t>
      </w:r>
      <w:r w:rsidR="00645F3C" w:rsidRPr="0044322F">
        <w:rPr>
          <w:rFonts w:ascii="Tahoma" w:hAnsi="Tahoma" w:cs="Tahoma"/>
          <w:sz w:val="24"/>
          <w:szCs w:val="24"/>
        </w:rPr>
        <w:t xml:space="preserve"> </w:t>
      </w:r>
      <w:r w:rsidR="00ED767A">
        <w:rPr>
          <w:rFonts w:ascii="Tahoma" w:hAnsi="Tahoma" w:cs="Tahoma"/>
          <w:sz w:val="24"/>
          <w:szCs w:val="24"/>
        </w:rPr>
        <w:t xml:space="preserve">                       </w:t>
      </w:r>
      <w:r w:rsidRPr="0044322F">
        <w:rPr>
          <w:rFonts w:ascii="Tahoma" w:hAnsi="Tahoma" w:cs="Tahoma"/>
          <w:sz w:val="24"/>
          <w:szCs w:val="24"/>
        </w:rPr>
        <w:t xml:space="preserve">№ </w:t>
      </w:r>
      <w:r w:rsidR="00ED767A">
        <w:rPr>
          <w:rFonts w:ascii="Tahoma" w:hAnsi="Tahoma" w:cs="Tahoma"/>
          <w:sz w:val="24"/>
          <w:szCs w:val="24"/>
        </w:rPr>
        <w:t>ГРКБ/___-п</w:t>
      </w:r>
    </w:p>
    <w:p w:rsidR="007B18CC" w:rsidRDefault="007B18CC" w:rsidP="00593B9F">
      <w:pPr>
        <w:jc w:val="center"/>
        <w:rPr>
          <w:rFonts w:ascii="Tahoma" w:hAnsi="Tahoma" w:cs="Tahoma"/>
          <w:b/>
          <w:sz w:val="24"/>
          <w:szCs w:val="24"/>
        </w:rPr>
      </w:pPr>
    </w:p>
    <w:p w:rsidR="00EC7FA6" w:rsidRPr="00064E53" w:rsidRDefault="00EC7FA6" w:rsidP="00080327">
      <w:pPr>
        <w:jc w:val="center"/>
        <w:rPr>
          <w:rFonts w:ascii="Tahoma" w:hAnsi="Tahoma" w:cs="Tahoma"/>
          <w:b/>
          <w:sz w:val="24"/>
          <w:szCs w:val="24"/>
        </w:rPr>
      </w:pPr>
      <w:r w:rsidRPr="00064E53">
        <w:rPr>
          <w:rFonts w:ascii="Tahoma" w:hAnsi="Tahoma" w:cs="Tahoma"/>
          <w:b/>
          <w:sz w:val="24"/>
          <w:szCs w:val="24"/>
        </w:rPr>
        <w:t>Изменени</w:t>
      </w:r>
      <w:r w:rsidR="00C207BA" w:rsidRPr="00064E53">
        <w:rPr>
          <w:rFonts w:ascii="Tahoma" w:hAnsi="Tahoma" w:cs="Tahoma"/>
          <w:b/>
          <w:sz w:val="24"/>
          <w:szCs w:val="24"/>
        </w:rPr>
        <w:t>я и дополнения</w:t>
      </w:r>
      <w:r w:rsidRPr="00064E53">
        <w:rPr>
          <w:rFonts w:ascii="Tahoma" w:hAnsi="Tahoma" w:cs="Tahoma"/>
          <w:b/>
          <w:sz w:val="24"/>
          <w:szCs w:val="24"/>
        </w:rPr>
        <w:t xml:space="preserve"> в </w:t>
      </w:r>
      <w:r w:rsidR="00ED767A" w:rsidRPr="00064E53">
        <w:rPr>
          <w:rFonts w:ascii="Tahoma" w:hAnsi="Tahoma" w:cs="Tahoma"/>
          <w:b/>
          <w:sz w:val="24"/>
          <w:szCs w:val="24"/>
        </w:rPr>
        <w:t>Порядок заезда в здания и сооружения и выезда из них (далее – Порядок)</w:t>
      </w:r>
    </w:p>
    <w:p w:rsidR="00AC5099" w:rsidRPr="00064E53" w:rsidRDefault="00AC5099" w:rsidP="00ED767A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064E53">
        <w:rPr>
          <w:rFonts w:ascii="Tahoma" w:hAnsi="Tahoma" w:cs="Tahoma"/>
          <w:sz w:val="24"/>
          <w:szCs w:val="24"/>
        </w:rPr>
        <w:t xml:space="preserve">Изложить пункт </w:t>
      </w:r>
      <w:r w:rsidR="00ED767A"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>п. 5.</w:t>
      </w:r>
      <w:r w:rsidR="00C315D9">
        <w:rPr>
          <w:rFonts w:ascii="Tahoma" w:hAnsi="Tahoma" w:cs="Tahoma"/>
          <w:color w:val="000000"/>
          <w:sz w:val="24"/>
          <w:szCs w:val="24"/>
          <w:lang w:eastAsia="ru-RU" w:bidi="ru-RU"/>
        </w:rPr>
        <w:t>4</w:t>
      </w:r>
      <w:r w:rsidR="00ED767A"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 xml:space="preserve"> Порядка</w:t>
      </w:r>
      <w:r w:rsidRPr="00064E53">
        <w:rPr>
          <w:rFonts w:ascii="Tahoma" w:hAnsi="Tahoma" w:cs="Tahoma"/>
          <w:sz w:val="24"/>
          <w:szCs w:val="24"/>
        </w:rPr>
        <w:t xml:space="preserve"> в следующей редакции:</w:t>
      </w:r>
    </w:p>
    <w:p w:rsidR="00AC5099" w:rsidRPr="00064E53" w:rsidRDefault="00AC5099" w:rsidP="00ED767A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064E53">
        <w:rPr>
          <w:rFonts w:ascii="Tahoma" w:hAnsi="Tahoma" w:cs="Tahoma"/>
          <w:sz w:val="24"/>
          <w:szCs w:val="24"/>
        </w:rPr>
        <w:t>«</w:t>
      </w:r>
      <w:r w:rsidR="00ED767A" w:rsidRPr="00064E53">
        <w:rPr>
          <w:rFonts w:ascii="Tahoma" w:hAnsi="Tahoma" w:cs="Tahoma"/>
          <w:sz w:val="24"/>
          <w:szCs w:val="24"/>
        </w:rPr>
        <w:t>5.</w:t>
      </w:r>
      <w:r w:rsidR="00C315D9">
        <w:rPr>
          <w:rFonts w:ascii="Tahoma" w:hAnsi="Tahoma" w:cs="Tahoma"/>
          <w:sz w:val="24"/>
          <w:szCs w:val="24"/>
        </w:rPr>
        <w:t>4</w:t>
      </w:r>
      <w:r w:rsidR="00363E68" w:rsidRPr="00064E53">
        <w:rPr>
          <w:rFonts w:ascii="Tahoma" w:hAnsi="Tahoma" w:cs="Tahoma"/>
          <w:sz w:val="24"/>
          <w:szCs w:val="24"/>
        </w:rPr>
        <w:t xml:space="preserve"> </w:t>
      </w:r>
      <w:r w:rsidR="00C315D9" w:rsidRPr="00C315D9">
        <w:rPr>
          <w:rFonts w:ascii="Tahoma" w:hAnsi="Tahoma" w:cs="Tahoma"/>
          <w:sz w:val="24"/>
          <w:szCs w:val="24"/>
        </w:rPr>
        <w:t>Перед заездом ГТО в здание и сооружение и выезда из него начале маневрирования, водитель (машинист, оператор) обязан связаться с мастером по ремонту/механиком при помощи радиосвязи, либо лично уведомить е</w:t>
      </w:r>
      <w:r w:rsidR="00C315D9">
        <w:rPr>
          <w:rFonts w:ascii="Tahoma" w:hAnsi="Tahoma" w:cs="Tahoma"/>
          <w:sz w:val="24"/>
          <w:szCs w:val="24"/>
        </w:rPr>
        <w:t>го о готовности начать движение</w:t>
      </w:r>
      <w:r w:rsidR="00363E68" w:rsidRPr="00064E53">
        <w:rPr>
          <w:rFonts w:ascii="Tahoma" w:hAnsi="Tahoma" w:cs="Tahoma"/>
          <w:sz w:val="24"/>
          <w:szCs w:val="24"/>
        </w:rPr>
        <w:t>.</w:t>
      </w:r>
      <w:r w:rsidR="00817032" w:rsidRPr="00064E53">
        <w:rPr>
          <w:rFonts w:ascii="Tahoma" w:hAnsi="Tahoma" w:cs="Tahoma"/>
          <w:sz w:val="24"/>
          <w:szCs w:val="24"/>
        </w:rPr>
        <w:t>».</w:t>
      </w:r>
    </w:p>
    <w:p w:rsidR="00ED767A" w:rsidRPr="00064E53" w:rsidRDefault="00ED767A" w:rsidP="00ED767A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064E53">
        <w:rPr>
          <w:rFonts w:ascii="Tahoma" w:hAnsi="Tahoma" w:cs="Tahoma"/>
          <w:sz w:val="24"/>
          <w:szCs w:val="24"/>
        </w:rPr>
        <w:t xml:space="preserve">Изложить пункт </w:t>
      </w:r>
      <w:r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>п. 5.</w:t>
      </w:r>
      <w:r w:rsidR="00C315D9">
        <w:rPr>
          <w:rFonts w:ascii="Tahoma" w:hAnsi="Tahoma" w:cs="Tahoma"/>
          <w:color w:val="000000"/>
          <w:sz w:val="24"/>
          <w:szCs w:val="24"/>
          <w:lang w:eastAsia="ru-RU" w:bidi="ru-RU"/>
        </w:rPr>
        <w:t>9</w:t>
      </w:r>
      <w:r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 xml:space="preserve"> Порядка</w:t>
      </w:r>
      <w:r w:rsidRPr="00064E53">
        <w:rPr>
          <w:rFonts w:ascii="Tahoma" w:hAnsi="Tahoma" w:cs="Tahoma"/>
          <w:sz w:val="24"/>
          <w:szCs w:val="24"/>
        </w:rPr>
        <w:t xml:space="preserve"> в следующей редакции:</w:t>
      </w:r>
    </w:p>
    <w:p w:rsidR="00363E68" w:rsidRPr="00C315D9" w:rsidRDefault="00363E68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315D9">
        <w:rPr>
          <w:rFonts w:ascii="Tahoma" w:hAnsi="Tahoma" w:cs="Tahoma"/>
          <w:sz w:val="24"/>
          <w:szCs w:val="24"/>
        </w:rPr>
        <w:t>«5.</w:t>
      </w:r>
      <w:r w:rsidR="00C315D9" w:rsidRPr="00C315D9">
        <w:rPr>
          <w:rFonts w:ascii="Tahoma" w:hAnsi="Tahoma" w:cs="Tahoma"/>
          <w:sz w:val="24"/>
          <w:szCs w:val="24"/>
        </w:rPr>
        <w:t>9</w:t>
      </w:r>
      <w:r w:rsidRPr="00C315D9">
        <w:rPr>
          <w:rFonts w:ascii="Tahoma" w:hAnsi="Tahoma" w:cs="Tahoma"/>
          <w:sz w:val="24"/>
          <w:szCs w:val="24"/>
        </w:rPr>
        <w:t xml:space="preserve"> </w:t>
      </w:r>
      <w:r w:rsidR="00C315D9" w:rsidRPr="00C315D9">
        <w:rPr>
          <w:rFonts w:ascii="Tahoma" w:hAnsi="Tahoma" w:cs="Tahoma"/>
          <w:sz w:val="24"/>
          <w:szCs w:val="24"/>
        </w:rPr>
        <w:t>Перед заездом/выездом ГТО лицо, ответственное за заезд/выезд техники в/из здания и сооружения, должен обойти ГТО и осмотреть его состояние. ГТО должно находится в транспортном положении: кузов полностью опущен, отвал/ковш/рыхлитель подняты, на пути движения должны отсутствовать препятствия.</w:t>
      </w:r>
      <w:r w:rsidRPr="00C315D9">
        <w:rPr>
          <w:rFonts w:ascii="Tahoma" w:hAnsi="Tahoma" w:cs="Tahoma"/>
          <w:sz w:val="24"/>
          <w:szCs w:val="24"/>
        </w:rPr>
        <w:t>».</w:t>
      </w:r>
    </w:p>
    <w:p w:rsidR="00363E68" w:rsidRPr="00064E53" w:rsidRDefault="00363E68" w:rsidP="00363E68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064E53">
        <w:rPr>
          <w:rFonts w:ascii="Tahoma" w:hAnsi="Tahoma" w:cs="Tahoma"/>
          <w:sz w:val="24"/>
          <w:szCs w:val="24"/>
        </w:rPr>
        <w:t xml:space="preserve"> Изложить пункт </w:t>
      </w:r>
      <w:r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 xml:space="preserve">п. </w:t>
      </w:r>
      <w:r w:rsidR="00C315D9">
        <w:rPr>
          <w:rFonts w:ascii="Tahoma" w:hAnsi="Tahoma" w:cs="Tahoma"/>
          <w:color w:val="000000"/>
          <w:sz w:val="24"/>
          <w:szCs w:val="24"/>
          <w:lang w:eastAsia="ru-RU" w:bidi="ru-RU"/>
        </w:rPr>
        <w:t>7</w:t>
      </w:r>
      <w:r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>.</w:t>
      </w:r>
      <w:r w:rsidR="00C315D9">
        <w:rPr>
          <w:rFonts w:ascii="Tahoma" w:hAnsi="Tahoma" w:cs="Tahoma"/>
          <w:color w:val="000000"/>
          <w:sz w:val="24"/>
          <w:szCs w:val="24"/>
          <w:lang w:eastAsia="ru-RU" w:bidi="ru-RU"/>
        </w:rPr>
        <w:t>1</w:t>
      </w:r>
      <w:r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 xml:space="preserve"> Порядка</w:t>
      </w:r>
      <w:r w:rsidRPr="00064E53">
        <w:rPr>
          <w:rFonts w:ascii="Tahoma" w:hAnsi="Tahoma" w:cs="Tahoma"/>
          <w:sz w:val="24"/>
          <w:szCs w:val="24"/>
        </w:rPr>
        <w:t xml:space="preserve"> в следующей редакции:</w:t>
      </w:r>
    </w:p>
    <w:p w:rsidR="00C315D9" w:rsidRPr="00C315D9" w:rsidRDefault="00C315D9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064E53">
        <w:rPr>
          <w:rFonts w:ascii="Tahoma" w:hAnsi="Tahoma" w:cs="Tahoma"/>
          <w:sz w:val="24"/>
          <w:szCs w:val="24"/>
        </w:rPr>
        <w:t>«</w:t>
      </w:r>
      <w:r w:rsidRPr="00C315D9">
        <w:rPr>
          <w:rFonts w:ascii="Tahoma" w:hAnsi="Tahoma" w:cs="Tahoma"/>
          <w:sz w:val="24"/>
          <w:szCs w:val="24"/>
        </w:rPr>
        <w:t xml:space="preserve">7.1 </w:t>
      </w:r>
      <w:r w:rsidRPr="00C315D9">
        <w:rPr>
          <w:rFonts w:ascii="Tahoma" w:hAnsi="Tahoma" w:cs="Tahoma"/>
          <w:sz w:val="24"/>
          <w:szCs w:val="24"/>
        </w:rPr>
        <w:t xml:space="preserve">Водитель (машинист, оператор) должен убедиться и проконтролировать: </w:t>
      </w:r>
    </w:p>
    <w:p w:rsidR="00C315D9" w:rsidRPr="00C315D9" w:rsidRDefault="00C315D9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315D9">
        <w:rPr>
          <w:rFonts w:ascii="Tahoma" w:hAnsi="Tahoma" w:cs="Tahoma"/>
          <w:sz w:val="24"/>
          <w:szCs w:val="24"/>
        </w:rPr>
        <w:t xml:space="preserve">- Исправность световой и звуковой сигнализации; </w:t>
      </w:r>
    </w:p>
    <w:p w:rsidR="00C315D9" w:rsidRPr="00C315D9" w:rsidRDefault="00C315D9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315D9">
        <w:rPr>
          <w:rFonts w:ascii="Tahoma" w:hAnsi="Tahoma" w:cs="Tahoma"/>
          <w:sz w:val="24"/>
          <w:szCs w:val="24"/>
        </w:rPr>
        <w:t>- Отсутствии сигнала на панели приборов о запрещении движения;</w:t>
      </w:r>
    </w:p>
    <w:p w:rsidR="00C315D9" w:rsidRPr="00C315D9" w:rsidRDefault="00B4105A" w:rsidP="00B4105A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r w:rsidR="00C315D9" w:rsidRPr="00C315D9">
        <w:rPr>
          <w:rFonts w:ascii="Tahoma" w:hAnsi="Tahoma" w:cs="Tahoma"/>
          <w:sz w:val="24"/>
          <w:szCs w:val="24"/>
        </w:rPr>
        <w:t xml:space="preserve">Провести круговой осмотр автосамосвала, убедится, что все штатное оборудование закреплено, грузовая платформа опущена, отвал/ковш/рыхлитель подняты; </w:t>
      </w:r>
    </w:p>
    <w:p w:rsidR="00C315D9" w:rsidRPr="00C315D9" w:rsidRDefault="00C315D9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315D9">
        <w:rPr>
          <w:rFonts w:ascii="Tahoma" w:hAnsi="Tahoma" w:cs="Tahoma"/>
          <w:sz w:val="24"/>
          <w:szCs w:val="24"/>
        </w:rPr>
        <w:t>- Отсутствие людей в зоне движения/маневра ГТО;</w:t>
      </w:r>
    </w:p>
    <w:p w:rsidR="00C315D9" w:rsidRPr="00C315D9" w:rsidRDefault="00C315D9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315D9">
        <w:rPr>
          <w:rFonts w:ascii="Tahoma" w:hAnsi="Tahoma" w:cs="Tahoma"/>
          <w:sz w:val="24"/>
          <w:szCs w:val="24"/>
        </w:rPr>
        <w:t>- Отсут</w:t>
      </w:r>
      <w:bookmarkStart w:id="0" w:name="_GoBack"/>
      <w:bookmarkEnd w:id="0"/>
      <w:r w:rsidRPr="00C315D9">
        <w:rPr>
          <w:rFonts w:ascii="Tahoma" w:hAnsi="Tahoma" w:cs="Tahoma"/>
          <w:sz w:val="24"/>
          <w:szCs w:val="24"/>
        </w:rPr>
        <w:t>ствие посторонних предметов на пути передвижения ГТО;</w:t>
      </w:r>
    </w:p>
    <w:p w:rsidR="00C315D9" w:rsidRPr="00C315D9" w:rsidRDefault="00C315D9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315D9">
        <w:rPr>
          <w:rFonts w:ascii="Tahoma" w:hAnsi="Tahoma" w:cs="Tahoma"/>
          <w:sz w:val="24"/>
          <w:szCs w:val="24"/>
        </w:rPr>
        <w:t>- При наличии камеры заднего хода исправность ее работы;</w:t>
      </w:r>
    </w:p>
    <w:p w:rsidR="00C315D9" w:rsidRPr="00C315D9" w:rsidRDefault="00C315D9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315D9">
        <w:rPr>
          <w:rFonts w:ascii="Tahoma" w:hAnsi="Tahoma" w:cs="Tahoma"/>
          <w:sz w:val="24"/>
          <w:szCs w:val="24"/>
        </w:rPr>
        <w:t>- Убрать из-под колес противооткатные упоры;</w:t>
      </w:r>
    </w:p>
    <w:p w:rsidR="00C315D9" w:rsidRPr="00C315D9" w:rsidRDefault="00B4105A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="00C315D9" w:rsidRPr="00C315D9">
        <w:rPr>
          <w:rFonts w:ascii="Tahoma" w:hAnsi="Tahoma" w:cs="Tahoma"/>
          <w:sz w:val="24"/>
          <w:szCs w:val="24"/>
        </w:rPr>
        <w:t xml:space="preserve">Только по команде ответственного лица, полученной посредством радиосвязи осуществить выезд из здания или сооружения; </w:t>
      </w:r>
    </w:p>
    <w:p w:rsidR="00C315D9" w:rsidRPr="00C315D9" w:rsidRDefault="00C315D9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315D9">
        <w:rPr>
          <w:rFonts w:ascii="Tahoma" w:hAnsi="Tahoma" w:cs="Tahoma"/>
          <w:sz w:val="24"/>
          <w:szCs w:val="24"/>
        </w:rPr>
        <w:t>- Произвести уборку места после проведения ТО и Р ГТО.</w:t>
      </w:r>
    </w:p>
    <w:p w:rsidR="00363E68" w:rsidRPr="00064E53" w:rsidRDefault="00363E68" w:rsidP="00ED767A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064E53">
        <w:rPr>
          <w:rFonts w:ascii="Tahoma" w:hAnsi="Tahoma" w:cs="Tahoma"/>
          <w:sz w:val="24"/>
          <w:szCs w:val="24"/>
        </w:rPr>
        <w:t xml:space="preserve"> Изложить пункт </w:t>
      </w:r>
      <w:r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 xml:space="preserve">п. </w:t>
      </w:r>
      <w:r w:rsidR="00C315D9">
        <w:rPr>
          <w:rFonts w:ascii="Tahoma" w:hAnsi="Tahoma" w:cs="Tahoma"/>
          <w:color w:val="000000"/>
          <w:sz w:val="24"/>
          <w:szCs w:val="24"/>
          <w:lang w:eastAsia="ru-RU" w:bidi="ru-RU"/>
        </w:rPr>
        <w:t>7</w:t>
      </w:r>
      <w:r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>.</w:t>
      </w:r>
      <w:r w:rsidR="00C315D9">
        <w:rPr>
          <w:rFonts w:ascii="Tahoma" w:hAnsi="Tahoma" w:cs="Tahoma"/>
          <w:color w:val="000000"/>
          <w:sz w:val="24"/>
          <w:szCs w:val="24"/>
          <w:lang w:eastAsia="ru-RU" w:bidi="ru-RU"/>
        </w:rPr>
        <w:t>2</w:t>
      </w:r>
      <w:r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 xml:space="preserve"> Порядка</w:t>
      </w:r>
      <w:r w:rsidRPr="00064E53">
        <w:rPr>
          <w:rFonts w:ascii="Tahoma" w:hAnsi="Tahoma" w:cs="Tahoma"/>
          <w:sz w:val="24"/>
          <w:szCs w:val="24"/>
        </w:rPr>
        <w:t xml:space="preserve"> в следующей редакции:</w:t>
      </w:r>
    </w:p>
    <w:p w:rsidR="00C315D9" w:rsidRPr="00C315D9" w:rsidRDefault="00363E68" w:rsidP="00C315D9">
      <w:pPr>
        <w:pStyle w:val="18"/>
        <w:shd w:val="clear" w:color="auto" w:fill="auto"/>
        <w:spacing w:before="0" w:line="274" w:lineRule="exact"/>
        <w:ind w:left="709"/>
        <w:rPr>
          <w:rFonts w:eastAsiaTheme="minorHAnsi"/>
          <w:color w:val="auto"/>
          <w:sz w:val="24"/>
          <w:szCs w:val="24"/>
          <w:lang w:eastAsia="en-US" w:bidi="ar-SA"/>
        </w:rPr>
      </w:pPr>
      <w:r w:rsidRPr="00C315D9">
        <w:rPr>
          <w:rFonts w:eastAsiaTheme="minorHAnsi"/>
          <w:color w:val="auto"/>
          <w:sz w:val="24"/>
          <w:szCs w:val="24"/>
          <w:lang w:eastAsia="en-US" w:bidi="ar-SA"/>
        </w:rPr>
        <w:t>«</w:t>
      </w:r>
      <w:r w:rsidR="00C315D9">
        <w:rPr>
          <w:rFonts w:eastAsiaTheme="minorHAnsi"/>
          <w:color w:val="auto"/>
          <w:sz w:val="24"/>
          <w:szCs w:val="24"/>
          <w:lang w:eastAsia="en-US" w:bidi="ar-SA"/>
        </w:rPr>
        <w:t xml:space="preserve">7.2 </w:t>
      </w:r>
      <w:r w:rsidR="00C315D9" w:rsidRPr="00C315D9">
        <w:rPr>
          <w:rFonts w:eastAsiaTheme="minorHAnsi"/>
          <w:color w:val="auto"/>
          <w:sz w:val="24"/>
          <w:szCs w:val="24"/>
          <w:lang w:eastAsia="en-US" w:bidi="ar-SA"/>
        </w:rPr>
        <w:t>Лицо, ответственное за выезд техники из здания и сооружения должен убедится и проконтролировать:</w:t>
      </w:r>
    </w:p>
    <w:p w:rsidR="00C315D9" w:rsidRPr="00C315D9" w:rsidRDefault="00C315D9" w:rsidP="00C315D9">
      <w:pPr>
        <w:pStyle w:val="18"/>
        <w:shd w:val="clear" w:color="auto" w:fill="auto"/>
        <w:spacing w:before="0" w:line="274" w:lineRule="exact"/>
        <w:ind w:left="709"/>
        <w:rPr>
          <w:rFonts w:eastAsiaTheme="minorHAnsi"/>
          <w:color w:val="auto"/>
          <w:sz w:val="24"/>
          <w:szCs w:val="24"/>
          <w:lang w:eastAsia="en-US" w:bidi="ar-SA"/>
        </w:rPr>
      </w:pPr>
      <w:r w:rsidRPr="00C315D9">
        <w:rPr>
          <w:rFonts w:eastAsiaTheme="minorHAnsi"/>
          <w:color w:val="auto"/>
          <w:sz w:val="24"/>
          <w:szCs w:val="24"/>
          <w:lang w:eastAsia="en-US" w:bidi="ar-SA"/>
        </w:rPr>
        <w:t>- Перед подачей сигнала о начале движения обойти ГТО и осмотреть его состояние, ГТО должно находится в транспортном положении: кузов полностью опущен, отвал/ковш/рыхлитель подняты;</w:t>
      </w:r>
    </w:p>
    <w:p w:rsidR="00C315D9" w:rsidRPr="00C315D9" w:rsidRDefault="00C315D9" w:rsidP="00C315D9">
      <w:pPr>
        <w:pStyle w:val="18"/>
        <w:shd w:val="clear" w:color="auto" w:fill="auto"/>
        <w:spacing w:before="0" w:line="274" w:lineRule="exact"/>
        <w:ind w:left="709"/>
        <w:rPr>
          <w:rFonts w:eastAsiaTheme="minorHAnsi"/>
          <w:color w:val="auto"/>
          <w:sz w:val="24"/>
          <w:szCs w:val="24"/>
          <w:lang w:eastAsia="en-US" w:bidi="ar-SA"/>
        </w:rPr>
      </w:pPr>
      <w:r w:rsidRPr="00C315D9">
        <w:rPr>
          <w:rFonts w:eastAsiaTheme="minorHAnsi"/>
          <w:color w:val="auto"/>
          <w:sz w:val="24"/>
          <w:szCs w:val="24"/>
          <w:lang w:eastAsia="en-US" w:bidi="ar-SA"/>
        </w:rPr>
        <w:t>- Отсутствие людей в зоне движения/маневра ГТО;</w:t>
      </w:r>
    </w:p>
    <w:p w:rsidR="00C315D9" w:rsidRPr="00C315D9" w:rsidRDefault="00C315D9" w:rsidP="00C315D9">
      <w:pPr>
        <w:pStyle w:val="18"/>
        <w:shd w:val="clear" w:color="auto" w:fill="auto"/>
        <w:spacing w:before="0" w:line="274" w:lineRule="exact"/>
        <w:ind w:left="709"/>
        <w:rPr>
          <w:rFonts w:eastAsiaTheme="minorHAnsi"/>
          <w:color w:val="auto"/>
          <w:sz w:val="24"/>
          <w:szCs w:val="24"/>
          <w:lang w:eastAsia="en-US" w:bidi="ar-SA"/>
        </w:rPr>
      </w:pPr>
      <w:r w:rsidRPr="00C315D9">
        <w:rPr>
          <w:rFonts w:eastAsiaTheme="minorHAnsi"/>
          <w:color w:val="auto"/>
          <w:sz w:val="24"/>
          <w:szCs w:val="24"/>
          <w:lang w:eastAsia="en-US" w:bidi="ar-SA"/>
        </w:rPr>
        <w:t>- Отсутствие посторонних предметов на пути передвижения ГТО;</w:t>
      </w:r>
    </w:p>
    <w:p w:rsidR="00363E68" w:rsidRPr="00B4105A" w:rsidRDefault="00B4105A" w:rsidP="00B4105A">
      <w:pPr>
        <w:pStyle w:val="18"/>
        <w:shd w:val="clear" w:color="auto" w:fill="auto"/>
        <w:spacing w:before="0" w:line="274" w:lineRule="exact"/>
        <w:ind w:left="709"/>
        <w:rPr>
          <w:rFonts w:eastAsiaTheme="minorHAnsi"/>
          <w:color w:val="auto"/>
          <w:sz w:val="24"/>
          <w:szCs w:val="24"/>
          <w:lang w:eastAsia="en-US" w:bidi="ar-SA"/>
        </w:rPr>
      </w:pPr>
      <w:r w:rsidRPr="00B4105A">
        <w:rPr>
          <w:rFonts w:eastAsiaTheme="minorHAnsi"/>
          <w:color w:val="auto"/>
          <w:sz w:val="24"/>
          <w:szCs w:val="24"/>
          <w:lang w:eastAsia="en-US" w:bidi="ar-SA"/>
        </w:rPr>
        <w:t>-</w:t>
      </w:r>
      <w:r w:rsidR="00C315D9" w:rsidRPr="00B4105A">
        <w:rPr>
          <w:rFonts w:eastAsiaTheme="minorHAnsi"/>
          <w:color w:val="auto"/>
          <w:sz w:val="24"/>
          <w:szCs w:val="24"/>
          <w:lang w:eastAsia="en-US" w:bidi="ar-SA"/>
        </w:rPr>
        <w:t>Подать разрешающий сигнал о начале движения только посредством радиосвязи и получить ответ от водителя (машиниста, оператора).</w:t>
      </w:r>
      <w:r w:rsidR="00363E68" w:rsidRPr="00B4105A">
        <w:rPr>
          <w:rFonts w:eastAsiaTheme="minorHAnsi"/>
          <w:color w:val="auto"/>
          <w:sz w:val="24"/>
          <w:szCs w:val="24"/>
          <w:lang w:eastAsia="en-US" w:bidi="ar-SA"/>
        </w:rPr>
        <w:t>».</w:t>
      </w:r>
    </w:p>
    <w:p w:rsidR="00363E68" w:rsidRPr="00064E53" w:rsidRDefault="00C315D9" w:rsidP="00ED767A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Дополнить</w:t>
      </w:r>
      <w:r w:rsidR="00363E68" w:rsidRPr="00064E53">
        <w:rPr>
          <w:rFonts w:ascii="Tahoma" w:hAnsi="Tahoma" w:cs="Tahoma"/>
          <w:sz w:val="24"/>
          <w:szCs w:val="24"/>
        </w:rPr>
        <w:t xml:space="preserve"> </w:t>
      </w:r>
      <w:r w:rsidR="00363E68"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>п. 7.</w:t>
      </w:r>
      <w:r>
        <w:rPr>
          <w:rFonts w:ascii="Tahoma" w:hAnsi="Tahoma" w:cs="Tahoma"/>
          <w:color w:val="000000"/>
          <w:sz w:val="24"/>
          <w:szCs w:val="24"/>
          <w:lang w:eastAsia="ru-RU" w:bidi="ru-RU"/>
        </w:rPr>
        <w:t>3</w:t>
      </w:r>
      <w:r w:rsidR="00363E68" w:rsidRPr="00064E53">
        <w:rPr>
          <w:rFonts w:ascii="Tahoma" w:hAnsi="Tahoma" w:cs="Tahoma"/>
          <w:color w:val="000000"/>
          <w:sz w:val="24"/>
          <w:szCs w:val="24"/>
          <w:lang w:eastAsia="ru-RU" w:bidi="ru-RU"/>
        </w:rPr>
        <w:t xml:space="preserve"> Порядка</w:t>
      </w:r>
      <w:r w:rsidR="00363E68" w:rsidRPr="00064E53">
        <w:rPr>
          <w:rFonts w:ascii="Tahoma" w:hAnsi="Tahoma" w:cs="Tahoma"/>
          <w:sz w:val="24"/>
          <w:szCs w:val="24"/>
        </w:rPr>
        <w:t xml:space="preserve"> в следующей редакции:</w:t>
      </w:r>
    </w:p>
    <w:p w:rsidR="00363E68" w:rsidRPr="00064E53" w:rsidRDefault="00363E68" w:rsidP="00C315D9">
      <w:pPr>
        <w:pStyle w:val="a3"/>
        <w:widowControl w:val="0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064E53">
        <w:rPr>
          <w:rFonts w:ascii="Tahoma" w:hAnsi="Tahoma" w:cs="Tahoma"/>
          <w:sz w:val="24"/>
          <w:szCs w:val="24"/>
        </w:rPr>
        <w:t>«</w:t>
      </w:r>
      <w:r w:rsidR="00C315D9">
        <w:rPr>
          <w:rFonts w:ascii="Tahoma" w:hAnsi="Tahoma" w:cs="Tahoma"/>
          <w:sz w:val="24"/>
          <w:szCs w:val="24"/>
        </w:rPr>
        <w:t xml:space="preserve">7.3 </w:t>
      </w:r>
      <w:r w:rsidR="00C315D9" w:rsidRPr="00C315D9">
        <w:rPr>
          <w:rFonts w:ascii="Tahoma" w:hAnsi="Tahoma" w:cs="Tahoma"/>
          <w:sz w:val="24"/>
          <w:szCs w:val="24"/>
        </w:rPr>
        <w:t>Ворота для выезда из здания ЦРММ, оператор (машинист, водитель) закрывает совместно с мастером по ремонту/механиком ГТО или ответственным лицом за проводимые работы.</w:t>
      </w:r>
      <w:r w:rsidRPr="00064E53">
        <w:rPr>
          <w:rFonts w:ascii="Tahoma" w:hAnsi="Tahoma" w:cs="Tahoma"/>
          <w:sz w:val="24"/>
          <w:szCs w:val="24"/>
        </w:rPr>
        <w:t>».</w:t>
      </w:r>
    </w:p>
    <w:p w:rsidR="00A33B72" w:rsidRPr="00B86A2D" w:rsidRDefault="00A33B72" w:rsidP="00B86A2D">
      <w:pPr>
        <w:widowControl w:val="0"/>
        <w:tabs>
          <w:tab w:val="left" w:pos="993"/>
        </w:tabs>
        <w:spacing w:before="120" w:after="120" w:line="240" w:lineRule="auto"/>
        <w:jc w:val="both"/>
        <w:rPr>
          <w:rFonts w:ascii="Tahoma" w:hAnsi="Tahoma" w:cs="Tahoma"/>
        </w:rPr>
      </w:pPr>
    </w:p>
    <w:sectPr w:rsidR="00A33B72" w:rsidRPr="00B86A2D" w:rsidSect="000A65D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989" w:rsidRDefault="00214989" w:rsidP="00F51DCC">
      <w:pPr>
        <w:spacing w:after="0" w:line="240" w:lineRule="auto"/>
      </w:pPr>
      <w:r>
        <w:separator/>
      </w:r>
    </w:p>
  </w:endnote>
  <w:endnote w:type="continuationSeparator" w:id="0">
    <w:p w:rsidR="00214989" w:rsidRDefault="00214989" w:rsidP="00F51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harcoal CY">
    <w:altName w:val="Courier New"/>
    <w:charset w:val="59"/>
    <w:family w:val="auto"/>
    <w:pitch w:val="variable"/>
    <w:sig w:usb0="00000000" w:usb1="00000000" w:usb2="00000000" w:usb3="00000000" w:csb0="000001C6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1722855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:rsidR="00CE4687" w:rsidRPr="00676F18" w:rsidRDefault="00CE4687">
        <w:pPr>
          <w:pStyle w:val="ac"/>
          <w:jc w:val="right"/>
          <w:rPr>
            <w:rFonts w:ascii="Tahoma" w:hAnsi="Tahoma" w:cs="Tahoma"/>
            <w:sz w:val="24"/>
            <w:szCs w:val="24"/>
          </w:rPr>
        </w:pPr>
        <w:r w:rsidRPr="00676F18">
          <w:rPr>
            <w:rFonts w:ascii="Tahoma" w:hAnsi="Tahoma" w:cs="Tahoma"/>
            <w:sz w:val="24"/>
            <w:szCs w:val="24"/>
          </w:rPr>
          <w:fldChar w:fldCharType="begin"/>
        </w:r>
        <w:r w:rsidRPr="00676F18">
          <w:rPr>
            <w:rFonts w:ascii="Tahoma" w:hAnsi="Tahoma" w:cs="Tahoma"/>
            <w:sz w:val="24"/>
            <w:szCs w:val="24"/>
          </w:rPr>
          <w:instrText>PAGE   \* MERGEFORMAT</w:instrText>
        </w:r>
        <w:r w:rsidRPr="00676F18">
          <w:rPr>
            <w:rFonts w:ascii="Tahoma" w:hAnsi="Tahoma" w:cs="Tahoma"/>
            <w:sz w:val="24"/>
            <w:szCs w:val="24"/>
          </w:rPr>
          <w:fldChar w:fldCharType="separate"/>
        </w:r>
        <w:r w:rsidR="00C315D9">
          <w:rPr>
            <w:rFonts w:ascii="Tahoma" w:hAnsi="Tahoma" w:cs="Tahoma"/>
            <w:noProof/>
            <w:sz w:val="24"/>
            <w:szCs w:val="24"/>
          </w:rPr>
          <w:t>2</w:t>
        </w:r>
        <w:r w:rsidRPr="00676F18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CE4687" w:rsidRDefault="00CE468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989" w:rsidRDefault="00214989" w:rsidP="00F51DCC">
      <w:pPr>
        <w:spacing w:after="0" w:line="240" w:lineRule="auto"/>
      </w:pPr>
      <w:r>
        <w:separator/>
      </w:r>
    </w:p>
  </w:footnote>
  <w:footnote w:type="continuationSeparator" w:id="0">
    <w:p w:rsidR="00214989" w:rsidRDefault="00214989" w:rsidP="00F51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5B0B87"/>
    <w:multiLevelType w:val="hybridMultilevel"/>
    <w:tmpl w:val="B3FEB3EE"/>
    <w:lvl w:ilvl="0" w:tplc="B81A2FF8">
      <w:start w:val="3"/>
      <w:numFmt w:val="bullet"/>
      <w:lvlText w:val="-"/>
      <w:lvlJc w:val="left"/>
      <w:pPr>
        <w:ind w:left="1713" w:hanging="360"/>
      </w:pPr>
      <w:rPr>
        <w:rFonts w:ascii="Charcoal CY" w:eastAsiaTheme="minorEastAsia" w:hAnsi="Charcoal CY" w:cs="Charcoal CY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CAC516E"/>
    <w:multiLevelType w:val="hybridMultilevel"/>
    <w:tmpl w:val="0A8E2D96"/>
    <w:lvl w:ilvl="0" w:tplc="867E31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CDE4C4E"/>
    <w:multiLevelType w:val="hybridMultilevel"/>
    <w:tmpl w:val="3FC28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9663E"/>
    <w:multiLevelType w:val="multilevel"/>
    <w:tmpl w:val="149C2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3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72" w:hanging="2520"/>
      </w:pPr>
      <w:rPr>
        <w:rFonts w:hint="default"/>
      </w:rPr>
    </w:lvl>
  </w:abstractNum>
  <w:abstractNum w:abstractNumId="5" w15:restartNumberingAfterBreak="0">
    <w:nsid w:val="383B7ECD"/>
    <w:multiLevelType w:val="hybridMultilevel"/>
    <w:tmpl w:val="74BCE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B3777"/>
    <w:multiLevelType w:val="multilevel"/>
    <w:tmpl w:val="32DCA7D4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9B55A5"/>
    <w:multiLevelType w:val="multilevel"/>
    <w:tmpl w:val="7E447F0E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629D7FF4"/>
    <w:multiLevelType w:val="multilevel"/>
    <w:tmpl w:val="A0486552"/>
    <w:lvl w:ilvl="0">
      <w:start w:val="1"/>
      <w:numFmt w:val="decimal"/>
      <w:lvlText w:val="%1."/>
      <w:lvlJc w:val="left"/>
      <w:pPr>
        <w:ind w:left="710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9" w15:restartNumberingAfterBreak="0">
    <w:nsid w:val="62F3409C"/>
    <w:multiLevelType w:val="multilevel"/>
    <w:tmpl w:val="8DDE0846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ahoma" w:eastAsia="Times New Roman" w:hAnsi="Tahoma" w:cs="Tahoma" w:hint="default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680"/>
        </w:tabs>
        <w:ind w:left="668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824"/>
        </w:tabs>
        <w:ind w:left="682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968"/>
        </w:tabs>
        <w:ind w:left="696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2"/>
        </w:tabs>
        <w:ind w:left="711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56"/>
        </w:tabs>
        <w:ind w:left="7256" w:hanging="1584"/>
      </w:pPr>
      <w:rPr>
        <w:rFonts w:cs="Times New Roman" w:hint="default"/>
      </w:rPr>
    </w:lvl>
  </w:abstractNum>
  <w:abstractNum w:abstractNumId="10" w15:restartNumberingAfterBreak="0">
    <w:nsid w:val="63D35660"/>
    <w:multiLevelType w:val="multilevel"/>
    <w:tmpl w:val="5FBE546C"/>
    <w:lvl w:ilvl="0">
      <w:start w:val="1"/>
      <w:numFmt w:val="decimal"/>
      <w:lvlText w:val="%1."/>
      <w:lvlJc w:val="left"/>
      <w:pPr>
        <w:ind w:left="42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6FEF6C75"/>
    <w:multiLevelType w:val="multilevel"/>
    <w:tmpl w:val="E3DE70A2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1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9"/>
  </w:num>
  <w:num w:numId="8">
    <w:abstractNumId w:val="3"/>
  </w:num>
  <w:num w:numId="9">
    <w:abstractNumId w:val="4"/>
  </w:num>
  <w:num w:numId="10">
    <w:abstractNumId w:val="8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770"/>
    <w:rsid w:val="000012CB"/>
    <w:rsid w:val="00025FCB"/>
    <w:rsid w:val="0004379B"/>
    <w:rsid w:val="000543D3"/>
    <w:rsid w:val="0006326B"/>
    <w:rsid w:val="00064E53"/>
    <w:rsid w:val="00075D92"/>
    <w:rsid w:val="00076A43"/>
    <w:rsid w:val="00080327"/>
    <w:rsid w:val="00094EF1"/>
    <w:rsid w:val="000952A7"/>
    <w:rsid w:val="000A038C"/>
    <w:rsid w:val="000A1CD1"/>
    <w:rsid w:val="000A65D9"/>
    <w:rsid w:val="000B0FCE"/>
    <w:rsid w:val="000B2C2E"/>
    <w:rsid w:val="000B31DF"/>
    <w:rsid w:val="000B426E"/>
    <w:rsid w:val="000B6E21"/>
    <w:rsid w:val="000C3000"/>
    <w:rsid w:val="000D5D98"/>
    <w:rsid w:val="000D7096"/>
    <w:rsid w:val="000F3909"/>
    <w:rsid w:val="000F4926"/>
    <w:rsid w:val="000F59F0"/>
    <w:rsid w:val="00100614"/>
    <w:rsid w:val="00102962"/>
    <w:rsid w:val="00104144"/>
    <w:rsid w:val="00111B44"/>
    <w:rsid w:val="00113214"/>
    <w:rsid w:val="0014395B"/>
    <w:rsid w:val="001448FD"/>
    <w:rsid w:val="00174516"/>
    <w:rsid w:val="00175F6E"/>
    <w:rsid w:val="001909C0"/>
    <w:rsid w:val="0019107B"/>
    <w:rsid w:val="002019DD"/>
    <w:rsid w:val="0020239B"/>
    <w:rsid w:val="00207E98"/>
    <w:rsid w:val="002115DF"/>
    <w:rsid w:val="00212283"/>
    <w:rsid w:val="0021486E"/>
    <w:rsid w:val="00214989"/>
    <w:rsid w:val="00231A0D"/>
    <w:rsid w:val="00260DF6"/>
    <w:rsid w:val="002B0D8D"/>
    <w:rsid w:val="002D0ED4"/>
    <w:rsid w:val="002D47D3"/>
    <w:rsid w:val="002E1337"/>
    <w:rsid w:val="002F3CFD"/>
    <w:rsid w:val="00306558"/>
    <w:rsid w:val="00313B7D"/>
    <w:rsid w:val="003243BA"/>
    <w:rsid w:val="00334BD0"/>
    <w:rsid w:val="003616D4"/>
    <w:rsid w:val="00363E68"/>
    <w:rsid w:val="00364C39"/>
    <w:rsid w:val="003749D3"/>
    <w:rsid w:val="0038621D"/>
    <w:rsid w:val="003962E3"/>
    <w:rsid w:val="003A1BD2"/>
    <w:rsid w:val="003A6E99"/>
    <w:rsid w:val="003B60EF"/>
    <w:rsid w:val="003C6259"/>
    <w:rsid w:val="003D481C"/>
    <w:rsid w:val="003D6DF3"/>
    <w:rsid w:val="003E15B7"/>
    <w:rsid w:val="003E3B4B"/>
    <w:rsid w:val="00401D6D"/>
    <w:rsid w:val="0040786E"/>
    <w:rsid w:val="00413C32"/>
    <w:rsid w:val="00417080"/>
    <w:rsid w:val="00423762"/>
    <w:rsid w:val="00425038"/>
    <w:rsid w:val="004415B2"/>
    <w:rsid w:val="00442385"/>
    <w:rsid w:val="0044322F"/>
    <w:rsid w:val="00451021"/>
    <w:rsid w:val="00451193"/>
    <w:rsid w:val="00486F18"/>
    <w:rsid w:val="00497E04"/>
    <w:rsid w:val="004A00C2"/>
    <w:rsid w:val="004C743B"/>
    <w:rsid w:val="004C7D45"/>
    <w:rsid w:val="004D101E"/>
    <w:rsid w:val="004F450E"/>
    <w:rsid w:val="005002F1"/>
    <w:rsid w:val="00547CAC"/>
    <w:rsid w:val="00553B7E"/>
    <w:rsid w:val="00564409"/>
    <w:rsid w:val="00570811"/>
    <w:rsid w:val="00576648"/>
    <w:rsid w:val="00582A43"/>
    <w:rsid w:val="00583B36"/>
    <w:rsid w:val="00593B9F"/>
    <w:rsid w:val="005B3883"/>
    <w:rsid w:val="005B5A5A"/>
    <w:rsid w:val="005C26B5"/>
    <w:rsid w:val="005C38F3"/>
    <w:rsid w:val="005C7C8A"/>
    <w:rsid w:val="005D7595"/>
    <w:rsid w:val="005F637C"/>
    <w:rsid w:val="00602FF5"/>
    <w:rsid w:val="00630DFC"/>
    <w:rsid w:val="0063707C"/>
    <w:rsid w:val="00640248"/>
    <w:rsid w:val="00645F3C"/>
    <w:rsid w:val="006503D3"/>
    <w:rsid w:val="00653FD9"/>
    <w:rsid w:val="00660378"/>
    <w:rsid w:val="00660B5D"/>
    <w:rsid w:val="006675A6"/>
    <w:rsid w:val="00675617"/>
    <w:rsid w:val="00676770"/>
    <w:rsid w:val="00676F18"/>
    <w:rsid w:val="00681837"/>
    <w:rsid w:val="00683DDC"/>
    <w:rsid w:val="006A3E67"/>
    <w:rsid w:val="006A7284"/>
    <w:rsid w:val="006B1ED9"/>
    <w:rsid w:val="006B2844"/>
    <w:rsid w:val="006C2626"/>
    <w:rsid w:val="006C3699"/>
    <w:rsid w:val="006C5229"/>
    <w:rsid w:val="006E1C99"/>
    <w:rsid w:val="006E1D2F"/>
    <w:rsid w:val="006F795B"/>
    <w:rsid w:val="00701E4C"/>
    <w:rsid w:val="0070497D"/>
    <w:rsid w:val="0070705A"/>
    <w:rsid w:val="007070DA"/>
    <w:rsid w:val="007176CE"/>
    <w:rsid w:val="007577FC"/>
    <w:rsid w:val="00776529"/>
    <w:rsid w:val="00793CD4"/>
    <w:rsid w:val="007A250D"/>
    <w:rsid w:val="007A4074"/>
    <w:rsid w:val="007B18CC"/>
    <w:rsid w:val="007C4AF6"/>
    <w:rsid w:val="007C76F7"/>
    <w:rsid w:val="007C7F56"/>
    <w:rsid w:val="007E0D1B"/>
    <w:rsid w:val="007F331E"/>
    <w:rsid w:val="00817032"/>
    <w:rsid w:val="00826A80"/>
    <w:rsid w:val="00830936"/>
    <w:rsid w:val="008411F7"/>
    <w:rsid w:val="0084444C"/>
    <w:rsid w:val="00846422"/>
    <w:rsid w:val="00861E7D"/>
    <w:rsid w:val="008722D2"/>
    <w:rsid w:val="00873FA7"/>
    <w:rsid w:val="008758D6"/>
    <w:rsid w:val="008A352C"/>
    <w:rsid w:val="008A4DEC"/>
    <w:rsid w:val="008B1D3C"/>
    <w:rsid w:val="008C1D5C"/>
    <w:rsid w:val="008D05ED"/>
    <w:rsid w:val="008D3CB0"/>
    <w:rsid w:val="008E6671"/>
    <w:rsid w:val="008E7650"/>
    <w:rsid w:val="00903F54"/>
    <w:rsid w:val="009208EC"/>
    <w:rsid w:val="00942C03"/>
    <w:rsid w:val="00943627"/>
    <w:rsid w:val="00954370"/>
    <w:rsid w:val="009569AD"/>
    <w:rsid w:val="00956C5B"/>
    <w:rsid w:val="00962FDD"/>
    <w:rsid w:val="00975B55"/>
    <w:rsid w:val="00995D6A"/>
    <w:rsid w:val="009D7FC8"/>
    <w:rsid w:val="00A07294"/>
    <w:rsid w:val="00A15475"/>
    <w:rsid w:val="00A225FD"/>
    <w:rsid w:val="00A31750"/>
    <w:rsid w:val="00A33B72"/>
    <w:rsid w:val="00A35041"/>
    <w:rsid w:val="00A454BD"/>
    <w:rsid w:val="00A6492E"/>
    <w:rsid w:val="00A71895"/>
    <w:rsid w:val="00A8590E"/>
    <w:rsid w:val="00A927CE"/>
    <w:rsid w:val="00AA11FA"/>
    <w:rsid w:val="00AA5D4C"/>
    <w:rsid w:val="00AA62CF"/>
    <w:rsid w:val="00AA62EC"/>
    <w:rsid w:val="00AB0236"/>
    <w:rsid w:val="00AC5099"/>
    <w:rsid w:val="00AF475D"/>
    <w:rsid w:val="00AF5920"/>
    <w:rsid w:val="00B17046"/>
    <w:rsid w:val="00B200A4"/>
    <w:rsid w:val="00B32247"/>
    <w:rsid w:val="00B4105A"/>
    <w:rsid w:val="00B422C2"/>
    <w:rsid w:val="00B539D3"/>
    <w:rsid w:val="00B5461B"/>
    <w:rsid w:val="00B65FE0"/>
    <w:rsid w:val="00B74921"/>
    <w:rsid w:val="00B807D8"/>
    <w:rsid w:val="00B854F1"/>
    <w:rsid w:val="00B86A2D"/>
    <w:rsid w:val="00B86BB1"/>
    <w:rsid w:val="00B95BA5"/>
    <w:rsid w:val="00BA476B"/>
    <w:rsid w:val="00BB7BB8"/>
    <w:rsid w:val="00BC0D2C"/>
    <w:rsid w:val="00BC1AAB"/>
    <w:rsid w:val="00BD750E"/>
    <w:rsid w:val="00BE0430"/>
    <w:rsid w:val="00BE46F8"/>
    <w:rsid w:val="00BE4885"/>
    <w:rsid w:val="00C01F00"/>
    <w:rsid w:val="00C15B8E"/>
    <w:rsid w:val="00C207BA"/>
    <w:rsid w:val="00C21C5F"/>
    <w:rsid w:val="00C22229"/>
    <w:rsid w:val="00C30AA4"/>
    <w:rsid w:val="00C315D9"/>
    <w:rsid w:val="00C4513A"/>
    <w:rsid w:val="00C46A1A"/>
    <w:rsid w:val="00C615B2"/>
    <w:rsid w:val="00C71398"/>
    <w:rsid w:val="00C86518"/>
    <w:rsid w:val="00C91692"/>
    <w:rsid w:val="00C91AC6"/>
    <w:rsid w:val="00C91B21"/>
    <w:rsid w:val="00CC0840"/>
    <w:rsid w:val="00CC1AEC"/>
    <w:rsid w:val="00CC6440"/>
    <w:rsid w:val="00CD6265"/>
    <w:rsid w:val="00CD629F"/>
    <w:rsid w:val="00CE4687"/>
    <w:rsid w:val="00CE5680"/>
    <w:rsid w:val="00CF7F7A"/>
    <w:rsid w:val="00D169B2"/>
    <w:rsid w:val="00D17B30"/>
    <w:rsid w:val="00D22295"/>
    <w:rsid w:val="00D52AB8"/>
    <w:rsid w:val="00D54580"/>
    <w:rsid w:val="00D703F1"/>
    <w:rsid w:val="00D75C14"/>
    <w:rsid w:val="00D77C51"/>
    <w:rsid w:val="00D9535D"/>
    <w:rsid w:val="00DA5B9D"/>
    <w:rsid w:val="00DD43B7"/>
    <w:rsid w:val="00DE2CC1"/>
    <w:rsid w:val="00DF171D"/>
    <w:rsid w:val="00DF62E0"/>
    <w:rsid w:val="00E04654"/>
    <w:rsid w:val="00E07B70"/>
    <w:rsid w:val="00E10B8D"/>
    <w:rsid w:val="00E11FBC"/>
    <w:rsid w:val="00E20B5F"/>
    <w:rsid w:val="00E35A15"/>
    <w:rsid w:val="00E40467"/>
    <w:rsid w:val="00E559E3"/>
    <w:rsid w:val="00E81E0A"/>
    <w:rsid w:val="00E83317"/>
    <w:rsid w:val="00E92459"/>
    <w:rsid w:val="00EC7FA6"/>
    <w:rsid w:val="00ED10E5"/>
    <w:rsid w:val="00ED767A"/>
    <w:rsid w:val="00EE0F53"/>
    <w:rsid w:val="00EF28F4"/>
    <w:rsid w:val="00EF5C4B"/>
    <w:rsid w:val="00F069BF"/>
    <w:rsid w:val="00F2154C"/>
    <w:rsid w:val="00F27F1D"/>
    <w:rsid w:val="00F32FE7"/>
    <w:rsid w:val="00F41D5A"/>
    <w:rsid w:val="00F51DCC"/>
    <w:rsid w:val="00F6690F"/>
    <w:rsid w:val="00F93D16"/>
    <w:rsid w:val="00F95A74"/>
    <w:rsid w:val="00FC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21022"/>
  <w15:chartTrackingRefBased/>
  <w15:docId w15:val="{0EC34CDA-1558-447D-AB98-AED24CB7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Заголовок_3,нумерация,Bullet_IRAO,Мой Список,AC List 01,Подпись рисунка,List Paragraph1"/>
    <w:basedOn w:val="a"/>
    <w:link w:val="a4"/>
    <w:uiPriority w:val="99"/>
    <w:qFormat/>
    <w:rsid w:val="00676770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676770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7677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76770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76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677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5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51DCC"/>
  </w:style>
  <w:style w:type="paragraph" w:styleId="ac">
    <w:name w:val="footer"/>
    <w:basedOn w:val="a"/>
    <w:link w:val="ad"/>
    <w:uiPriority w:val="99"/>
    <w:unhideWhenUsed/>
    <w:rsid w:val="00F5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51DCC"/>
  </w:style>
  <w:style w:type="table" w:styleId="ae">
    <w:name w:val="Table Grid"/>
    <w:basedOn w:val="a1"/>
    <w:uiPriority w:val="39"/>
    <w:rsid w:val="00CC0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6"/>
    <w:next w:val="a6"/>
    <w:link w:val="af0"/>
    <w:uiPriority w:val="99"/>
    <w:semiHidden/>
    <w:unhideWhenUsed/>
    <w:rsid w:val="00E11FBC"/>
    <w:rPr>
      <w:b/>
      <w:bCs/>
    </w:rPr>
  </w:style>
  <w:style w:type="character" w:customStyle="1" w:styleId="af0">
    <w:name w:val="Тема примечания Знак"/>
    <w:basedOn w:val="a7"/>
    <w:link w:val="af"/>
    <w:uiPriority w:val="99"/>
    <w:semiHidden/>
    <w:rsid w:val="00E11FBC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FC1386"/>
    <w:pPr>
      <w:spacing w:after="0" w:line="240" w:lineRule="auto"/>
    </w:pPr>
  </w:style>
  <w:style w:type="character" w:styleId="af2">
    <w:name w:val="Hyperlink"/>
    <w:uiPriority w:val="99"/>
    <w:rsid w:val="00A927CE"/>
    <w:rPr>
      <w:rFonts w:cs="Times New Roman"/>
      <w:color w:val="0000FF"/>
      <w:u w:val="single"/>
    </w:rPr>
  </w:style>
  <w:style w:type="paragraph" w:customStyle="1" w:styleId="af3">
    <w:name w:val="Текст таблицы"/>
    <w:basedOn w:val="a"/>
    <w:link w:val="af4"/>
    <w:rsid w:val="00A859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таблицы Знак"/>
    <w:link w:val="af3"/>
    <w:rsid w:val="00A859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Table-Normal Знак,RSHB_Table-Normal Знак,Заголовок_3 Знак,нумерация Знак,Bullet_IRAO Знак,Мой Список Знак,AC List 01 Знак,Подпись рисунка Знак,List Paragraph1 Знак"/>
    <w:link w:val="a3"/>
    <w:uiPriority w:val="99"/>
    <w:rsid w:val="00A8590E"/>
  </w:style>
  <w:style w:type="paragraph" w:customStyle="1" w:styleId="18">
    <w:name w:val="Основной текст18"/>
    <w:basedOn w:val="a"/>
    <w:rsid w:val="00363E68"/>
    <w:pPr>
      <w:widowControl w:val="0"/>
      <w:shd w:val="clear" w:color="auto" w:fill="FFFFFF"/>
      <w:spacing w:before="5520" w:after="0" w:line="278" w:lineRule="exact"/>
      <w:jc w:val="both"/>
    </w:pPr>
    <w:rPr>
      <w:rFonts w:ascii="Tahoma" w:eastAsia="Tahoma" w:hAnsi="Tahoma" w:cs="Tahoma"/>
      <w:color w:val="000000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2422A-A8D7-43DA-9E09-478F53AE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Лойко Марианна Алексеевна</dc:creator>
  <cp:keywords/>
  <dc:description/>
  <cp:lastModifiedBy>Левченко Александр Владимирович</cp:lastModifiedBy>
  <cp:revision>4</cp:revision>
  <cp:lastPrinted>2019-03-06T08:06:00Z</cp:lastPrinted>
  <dcterms:created xsi:type="dcterms:W3CDTF">2021-02-17T07:13:00Z</dcterms:created>
  <dcterms:modified xsi:type="dcterms:W3CDTF">2021-11-10T08:28:00Z</dcterms:modified>
</cp:coreProperties>
</file>